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75" w:rsidRPr="008E3074" w:rsidRDefault="000F7E75" w:rsidP="008E3074">
      <w:bookmarkStart w:id="0" w:name="_GoBack"/>
      <w:bookmarkEnd w:id="0"/>
    </w:p>
    <w:p w:rsidR="000F7E75" w:rsidRDefault="000F7E75">
      <w:pPr>
        <w:pBdr>
          <w:bottom w:val="single" w:sz="4" w:space="1" w:color="auto"/>
        </w:pBdr>
        <w:ind w:right="2514"/>
        <w:rPr>
          <w:rFonts w:ascii="Arial" w:hAnsi="Arial" w:cs="Arial"/>
        </w:rPr>
      </w:pPr>
      <w:r>
        <w:rPr>
          <w:rFonts w:ascii="Arial" w:hAnsi="Arial" w:cs="Arial"/>
        </w:rPr>
        <w:t>Pressemitteilung vom</w:t>
      </w:r>
      <w:r w:rsidR="008F3288">
        <w:rPr>
          <w:rFonts w:ascii="Arial" w:hAnsi="Arial" w:cs="Arial"/>
        </w:rPr>
        <w:t xml:space="preserve"> </w:t>
      </w:r>
      <w:r w:rsidR="009044B5">
        <w:rPr>
          <w:rFonts w:ascii="Arial" w:hAnsi="Arial" w:cs="Arial"/>
        </w:rPr>
        <w:t xml:space="preserve"> </w:t>
      </w:r>
      <w:r w:rsidR="00F01AE1">
        <w:rPr>
          <w:rFonts w:ascii="Arial" w:hAnsi="Arial" w:cs="Arial"/>
        </w:rPr>
        <w:t>1</w:t>
      </w:r>
      <w:r w:rsidR="00F15C65">
        <w:rPr>
          <w:rFonts w:ascii="Arial" w:hAnsi="Arial" w:cs="Arial"/>
        </w:rPr>
        <w:t>1</w:t>
      </w:r>
      <w:r w:rsidR="00F01AE1">
        <w:rPr>
          <w:rFonts w:ascii="Arial" w:hAnsi="Arial" w:cs="Arial"/>
        </w:rPr>
        <w:t>. Dezember 2020</w:t>
      </w:r>
    </w:p>
    <w:p w:rsidR="000F7E75" w:rsidRDefault="000F7E75" w:rsidP="009D061B"/>
    <w:p w:rsidR="00A94985" w:rsidRPr="00A94985" w:rsidRDefault="00A94985" w:rsidP="00A94985">
      <w:pPr>
        <w:pStyle w:val="PM-Vorlage"/>
      </w:pPr>
    </w:p>
    <w:p w:rsidR="00E76074" w:rsidRPr="00E76074" w:rsidRDefault="00E76074" w:rsidP="00E76074">
      <w:pPr>
        <w:pStyle w:val="PM-Vorlage"/>
        <w:rPr>
          <w:b/>
          <w:sz w:val="28"/>
          <w:szCs w:val="28"/>
        </w:rPr>
      </w:pPr>
      <w:r w:rsidRPr="00E76074">
        <w:rPr>
          <w:b/>
          <w:sz w:val="28"/>
          <w:szCs w:val="28"/>
        </w:rPr>
        <w:t>Altglascontainer nicht überfüllen</w:t>
      </w:r>
    </w:p>
    <w:p w:rsidR="00E76074" w:rsidRPr="00E76074" w:rsidRDefault="00E76074" w:rsidP="00E76074">
      <w:pPr>
        <w:pStyle w:val="PM-Vorlage"/>
        <w:rPr>
          <w:b/>
          <w:sz w:val="28"/>
          <w:szCs w:val="28"/>
        </w:rPr>
      </w:pPr>
    </w:p>
    <w:p w:rsidR="00E76074" w:rsidRPr="00E76074" w:rsidRDefault="00E76074" w:rsidP="00E76074">
      <w:pPr>
        <w:pStyle w:val="PM-Vorlage"/>
        <w:rPr>
          <w:sz w:val="28"/>
          <w:szCs w:val="28"/>
        </w:rPr>
      </w:pPr>
      <w:r w:rsidRPr="00E76074">
        <w:rPr>
          <w:sz w:val="28"/>
          <w:szCs w:val="28"/>
        </w:rPr>
        <w:t>Leere Flaschen und Gläser während der Feiertage vernünftig entsorgen</w:t>
      </w:r>
    </w:p>
    <w:p w:rsidR="00E76074" w:rsidRDefault="00E76074" w:rsidP="00E76074">
      <w:pPr>
        <w:pStyle w:val="PM-Vorlage"/>
      </w:pPr>
    </w:p>
    <w:p w:rsidR="00E76074" w:rsidRDefault="00E76074" w:rsidP="00E76074">
      <w:pPr>
        <w:pStyle w:val="PM-Vorlage"/>
      </w:pPr>
      <w:r>
        <w:t>Wetteraukreis. Die Altglascontainer in den Wetterauer Städten und Gemeinden bieten während der Feiertage oft keinen schönen Anblick, weil leere Flaschen und Gläser einfach auf oder neben die Container gestellt werden. „Das sieht nicht schön aus und es ist sogar gefährlich“, warnt Dr. Jürgen Roth, Leiter der Wetterauer Abfallwirtschaft.</w:t>
      </w:r>
    </w:p>
    <w:p w:rsidR="00E76074" w:rsidRDefault="00E76074" w:rsidP="00E76074">
      <w:pPr>
        <w:pStyle w:val="PM-Vorlage"/>
      </w:pPr>
    </w:p>
    <w:p w:rsidR="00E76074" w:rsidRDefault="00E76074" w:rsidP="00E76074">
      <w:pPr>
        <w:pStyle w:val="PM-Vorlage"/>
      </w:pPr>
      <w:r>
        <w:t xml:space="preserve">Während Weihnachten und Silvester fallen viele leere Flaschen und Gläser an. Die sollten nicht einfach auf oder neben die Container gestellt werden, wenn die schon voll sind. Das auf oder neben den Containern stehende Glas kann zerbrechen. Die Glassplitter gefährden dann Anlieferer, Passanten und Tiere. Die Reifen von Fahrrädern und Autos können zerstört werden.  „Bitte entsorgen Sie ihr Altglas während der Feiertage vernünftig“, mahnt der Chef der Abfallwirtschaft. </w:t>
      </w:r>
    </w:p>
    <w:p w:rsidR="00E76074" w:rsidRDefault="00E76074" w:rsidP="00E76074">
      <w:pPr>
        <w:pStyle w:val="PM-Vorlage"/>
      </w:pPr>
    </w:p>
    <w:p w:rsidR="00E76074" w:rsidRDefault="00E76074" w:rsidP="00E76074">
      <w:pPr>
        <w:pStyle w:val="PM-Vorlage"/>
      </w:pPr>
      <w:r>
        <w:t xml:space="preserve">Große Bestände an Altglas sollten schon rechtzeitig vor Weihnachten entsorgt werden und die leeren Flaschen von der Silvesterparty nicht gleich am Neujahrstag zu den Containern gebracht werden, sondern einige Tage später. </w:t>
      </w:r>
    </w:p>
    <w:p w:rsidR="00F01AE1" w:rsidRDefault="00F01AE1" w:rsidP="00E76074">
      <w:pPr>
        <w:pStyle w:val="PM-Vorlage"/>
      </w:pPr>
    </w:p>
    <w:p w:rsidR="00E76074" w:rsidRPr="008B38E6" w:rsidRDefault="00F01AE1" w:rsidP="00E76074">
      <w:pPr>
        <w:pStyle w:val="PM-Vorlage"/>
      </w:pPr>
      <w:r w:rsidRPr="008B38E6">
        <w:t>Das Wächtersbacher Unternehmen</w:t>
      </w:r>
      <w:r w:rsidR="00E76074" w:rsidRPr="008B38E6">
        <w:t xml:space="preserve"> Weisgerber</w:t>
      </w:r>
      <w:r w:rsidRPr="008B38E6">
        <w:t xml:space="preserve">, welches vom Dualem System </w:t>
      </w:r>
      <w:r w:rsidR="00482788" w:rsidRPr="00373B3B">
        <w:t>Belland Vision</w:t>
      </w:r>
      <w:r w:rsidRPr="008B38E6">
        <w:t xml:space="preserve"> </w:t>
      </w:r>
      <w:r w:rsidR="00E76074" w:rsidRPr="008B38E6">
        <w:t xml:space="preserve"> </w:t>
      </w:r>
      <w:r w:rsidRPr="008B38E6">
        <w:t xml:space="preserve">beauftrag ist, wird </w:t>
      </w:r>
      <w:r w:rsidR="00E76074" w:rsidRPr="008B38E6">
        <w:t xml:space="preserve"> vom 20. Dezember bis in die ersten Januartage die Container häufiger leer</w:t>
      </w:r>
      <w:r w:rsidRPr="008B38E6">
        <w:t>en</w:t>
      </w:r>
      <w:r w:rsidR="00E76074" w:rsidRPr="008B38E6">
        <w:t xml:space="preserve">. „Sind die Behälter  voll, nehmen Sie ihr Altglas bitte wieder mit und schauen sich nach einem anderen Standort um oder kommen ein paar Tage später wieder“, sagt </w:t>
      </w:r>
      <w:r w:rsidRPr="008B38E6">
        <w:t xml:space="preserve">Birgit Simon, verantwortlich beim </w:t>
      </w:r>
      <w:r w:rsidR="00B80ED1" w:rsidRPr="008B38E6">
        <w:t>A</w:t>
      </w:r>
      <w:r w:rsidRPr="008B38E6">
        <w:t>bfallwirtschaftsbetrieb des Wetteraukreises für Öffentlichkeitsarbeit.</w:t>
      </w:r>
      <w:r w:rsidR="00E76074" w:rsidRPr="008B38E6">
        <w:t xml:space="preserve"> </w:t>
      </w:r>
    </w:p>
    <w:p w:rsidR="00F01AE1" w:rsidRPr="008B38E6" w:rsidRDefault="00F01AE1" w:rsidP="00E76074">
      <w:pPr>
        <w:pStyle w:val="PM-Vorlage"/>
      </w:pPr>
    </w:p>
    <w:p w:rsidR="00E76074" w:rsidRPr="008B38E6" w:rsidRDefault="00E76074" w:rsidP="00E76074">
      <w:pPr>
        <w:pStyle w:val="PM-Vorlage"/>
      </w:pPr>
    </w:p>
    <w:p w:rsidR="00E76074" w:rsidRPr="00E76074" w:rsidRDefault="00E76074" w:rsidP="00E76074">
      <w:pPr>
        <w:pStyle w:val="PM-Vorlage"/>
        <w:rPr>
          <w:rFonts w:eastAsia="NSimSun" w:cs="Arial"/>
          <w:kern w:val="2"/>
          <w:sz w:val="24"/>
          <w:lang w:eastAsia="zh-CN"/>
        </w:rPr>
      </w:pPr>
      <w:r w:rsidRPr="008B38E6">
        <w:rPr>
          <w:rFonts w:cs="Arial"/>
        </w:rPr>
        <w:t xml:space="preserve">Wer sein Altglas in die Container wirft, muss die Farbtrennung beachten. „Glasrecycling funktioniert nur, wenn das Altglas nach Farben sortiert wird“, erklärt </w:t>
      </w:r>
      <w:r w:rsidR="00F01AE1" w:rsidRPr="008B38E6">
        <w:rPr>
          <w:rFonts w:cs="Arial"/>
        </w:rPr>
        <w:t>Simon</w:t>
      </w:r>
      <w:r w:rsidRPr="008B38E6">
        <w:rPr>
          <w:rFonts w:cs="Arial"/>
        </w:rPr>
        <w:t>. Also: In die Container für Weißglas darf nur durchsichtiges Glas, in die f</w:t>
      </w:r>
      <w:r w:rsidRPr="00E76074">
        <w:rPr>
          <w:rFonts w:cs="Arial"/>
        </w:rPr>
        <w:t xml:space="preserve">ür Braunglas nur braunes Glas und in den Grünglascontainer gehört Glas in </w:t>
      </w:r>
      <w:r w:rsidRPr="00E76074">
        <w:rPr>
          <w:rFonts w:eastAsia="NSimSun" w:cs="Arial"/>
          <w:kern w:val="2"/>
          <w:sz w:val="24"/>
          <w:lang w:eastAsia="zh-CN"/>
        </w:rPr>
        <w:t>allen ande</w:t>
      </w:r>
      <w:r w:rsidR="008B38E6">
        <w:rPr>
          <w:rFonts w:eastAsia="NSimSun" w:cs="Arial"/>
          <w:kern w:val="2"/>
          <w:sz w:val="24"/>
          <w:lang w:eastAsia="zh-CN"/>
        </w:rPr>
        <w:t xml:space="preserve">ren Farben, </w:t>
      </w:r>
      <w:r w:rsidR="008B38E6" w:rsidRPr="00373B3B">
        <w:rPr>
          <w:rFonts w:eastAsia="NSimSun" w:cs="Arial"/>
          <w:kern w:val="2"/>
          <w:sz w:val="24"/>
          <w:lang w:eastAsia="zh-CN"/>
        </w:rPr>
        <w:t xml:space="preserve">zum Beispiel grünes, </w:t>
      </w:r>
      <w:r w:rsidRPr="00373B3B">
        <w:rPr>
          <w:rFonts w:eastAsia="NSimSun" w:cs="Arial"/>
          <w:kern w:val="2"/>
          <w:sz w:val="24"/>
          <w:lang w:eastAsia="zh-CN"/>
        </w:rPr>
        <w:t>blaues</w:t>
      </w:r>
      <w:r w:rsidR="008B38E6" w:rsidRPr="00373B3B">
        <w:rPr>
          <w:rFonts w:eastAsia="NSimSun" w:cs="Arial"/>
          <w:kern w:val="2"/>
          <w:sz w:val="24"/>
          <w:lang w:eastAsia="zh-CN"/>
        </w:rPr>
        <w:t xml:space="preserve"> und rotes</w:t>
      </w:r>
      <w:r w:rsidRPr="00373B3B">
        <w:rPr>
          <w:rFonts w:eastAsia="NSimSun" w:cs="Arial"/>
          <w:kern w:val="2"/>
          <w:sz w:val="24"/>
          <w:lang w:eastAsia="zh-CN"/>
        </w:rPr>
        <w:t>.</w:t>
      </w:r>
      <w:r w:rsidRPr="00E76074">
        <w:rPr>
          <w:rFonts w:eastAsia="NSimSun" w:cs="Arial"/>
          <w:kern w:val="2"/>
          <w:sz w:val="24"/>
          <w:lang w:eastAsia="zh-CN"/>
        </w:rPr>
        <w:t xml:space="preserve"> Gelangt farbiges Glas ins  Weißglas,  kann daraus kein durchsichtiges  Glas mehr hergestellt werden. Das alte Glas wird eingeschmolzen und daraus neue </w:t>
      </w:r>
      <w:r w:rsidR="00C50DA5">
        <w:rPr>
          <w:rFonts w:eastAsia="NSimSun" w:cs="Arial"/>
          <w:kern w:val="2"/>
          <w:sz w:val="24"/>
          <w:lang w:eastAsia="zh-CN"/>
        </w:rPr>
        <w:t>Flaschen</w:t>
      </w:r>
      <w:r>
        <w:rPr>
          <w:rFonts w:eastAsia="NSimSun" w:cs="Arial"/>
          <w:kern w:val="2"/>
          <w:sz w:val="24"/>
          <w:lang w:eastAsia="zh-CN"/>
        </w:rPr>
        <w:t xml:space="preserve"> oder Fenster</w:t>
      </w:r>
      <w:r w:rsidRPr="00E76074">
        <w:rPr>
          <w:rFonts w:eastAsia="NSimSun" w:cs="Arial"/>
          <w:kern w:val="2"/>
          <w:sz w:val="24"/>
          <w:lang w:eastAsia="zh-CN"/>
        </w:rPr>
        <w:t xml:space="preserve"> hergestellt. So werden wertvolle Ressourcen geschont, zum Beispiel die für die Herstellung von neuem Glas nötigen seltenen Sande. </w:t>
      </w:r>
    </w:p>
    <w:p w:rsidR="00E76074" w:rsidRPr="00E76074" w:rsidRDefault="00E76074" w:rsidP="00E76074">
      <w:pPr>
        <w:pStyle w:val="PM-Vorlage"/>
        <w:rPr>
          <w:rFonts w:eastAsia="NSimSun" w:cs="Arial"/>
          <w:kern w:val="2"/>
          <w:sz w:val="24"/>
          <w:lang w:eastAsia="zh-CN"/>
        </w:rPr>
      </w:pPr>
    </w:p>
    <w:p w:rsidR="00E76074" w:rsidRDefault="00E76074" w:rsidP="00E76074">
      <w:pPr>
        <w:pStyle w:val="PM-Vorlage"/>
        <w:rPr>
          <w:rFonts w:eastAsia="NSimSun" w:cs="Arial"/>
          <w:kern w:val="2"/>
          <w:sz w:val="24"/>
          <w:lang w:eastAsia="zh-CN"/>
        </w:rPr>
      </w:pPr>
      <w:r w:rsidRPr="00E76074">
        <w:rPr>
          <w:rFonts w:eastAsia="NSimSun" w:cs="Arial"/>
          <w:kern w:val="2"/>
          <w:sz w:val="24"/>
          <w:lang w:eastAsia="zh-CN"/>
        </w:rPr>
        <w:t xml:space="preserve">In die Altglascontainer darf nur </w:t>
      </w:r>
      <w:r>
        <w:rPr>
          <w:rFonts w:eastAsia="NSimSun" w:cs="Arial"/>
          <w:kern w:val="2"/>
          <w:sz w:val="24"/>
          <w:lang w:eastAsia="zh-CN"/>
        </w:rPr>
        <w:t xml:space="preserve">Verpackungsglas </w:t>
      </w:r>
      <w:r w:rsidRPr="00E76074">
        <w:rPr>
          <w:rFonts w:eastAsia="NSimSun" w:cs="Arial"/>
          <w:kern w:val="2"/>
          <w:sz w:val="24"/>
          <w:lang w:eastAsia="zh-CN"/>
        </w:rPr>
        <w:t>geworfen werden, kein</w:t>
      </w:r>
      <w:r>
        <w:rPr>
          <w:rFonts w:eastAsia="NSimSun" w:cs="Arial"/>
          <w:kern w:val="2"/>
          <w:sz w:val="24"/>
          <w:lang w:eastAsia="zh-CN"/>
        </w:rPr>
        <w:t xml:space="preserve">e Fensterscheiben, Trinkgläser, Porzellan oder </w:t>
      </w:r>
      <w:r w:rsidRPr="00E76074">
        <w:rPr>
          <w:rFonts w:eastAsia="NSimSun" w:cs="Arial"/>
          <w:kern w:val="2"/>
          <w:sz w:val="24"/>
          <w:lang w:eastAsia="zh-CN"/>
        </w:rPr>
        <w:t xml:space="preserve">etwa Flaschen aus Steingut, wie sie von manchen Spirituosenherstellern verwendet werden. </w:t>
      </w:r>
    </w:p>
    <w:p w:rsidR="00F01AE1" w:rsidRDefault="00F01AE1" w:rsidP="00E76074">
      <w:pPr>
        <w:pStyle w:val="PM-Vorlage"/>
        <w:rPr>
          <w:rFonts w:eastAsia="NSimSun" w:cs="Arial"/>
          <w:kern w:val="2"/>
          <w:sz w:val="24"/>
          <w:lang w:eastAsia="zh-CN"/>
        </w:rPr>
      </w:pPr>
    </w:p>
    <w:p w:rsidR="00F01AE1" w:rsidRPr="00E76074" w:rsidRDefault="00F01AE1" w:rsidP="00E76074">
      <w:pPr>
        <w:pStyle w:val="PM-Vorlage"/>
        <w:rPr>
          <w:rFonts w:eastAsia="NSimSun" w:cs="Arial"/>
          <w:kern w:val="2"/>
          <w:sz w:val="24"/>
          <w:lang w:eastAsia="zh-CN"/>
        </w:rPr>
      </w:pPr>
      <w:r w:rsidRPr="00373B3B">
        <w:rPr>
          <w:rFonts w:eastAsia="NSimSun" w:cs="Arial"/>
          <w:kern w:val="2"/>
          <w:sz w:val="24"/>
          <w:lang w:eastAsia="zh-CN"/>
        </w:rPr>
        <w:t xml:space="preserve">In der Abfallentsorgung stellen Verpackungsabfälle aus Altglas, Papier/Pappe/Kartonagen und Leichtverpackungen (Gelbe Tonne) eine Sonderrolle dar. Diese drei Verpackungsarten werden nicht von der </w:t>
      </w:r>
      <w:r w:rsidR="00B80ED1" w:rsidRPr="00373B3B">
        <w:rPr>
          <w:rFonts w:eastAsia="NSimSun" w:cs="Arial"/>
          <w:kern w:val="2"/>
          <w:sz w:val="24"/>
          <w:lang w:eastAsia="zh-CN"/>
        </w:rPr>
        <w:t>Stadt beziehungsweise Gemeinde</w:t>
      </w:r>
      <w:r w:rsidRPr="00373B3B">
        <w:rPr>
          <w:rFonts w:eastAsia="NSimSun" w:cs="Arial"/>
          <w:kern w:val="2"/>
          <w:sz w:val="24"/>
          <w:lang w:eastAsia="zh-CN"/>
        </w:rPr>
        <w:t xml:space="preserve"> abgefahren. Die Sammlung und Entsorgung ist privatwirtschaftlich organisiert. Informationen zur Leerung der Altglascontainer erteilt Weisgerber unter der Nummer</w:t>
      </w:r>
      <w:r w:rsidR="00B80ED1" w:rsidRPr="00373B3B">
        <w:rPr>
          <w:rFonts w:eastAsia="NSimSun" w:cs="Arial"/>
          <w:kern w:val="2"/>
          <w:sz w:val="24"/>
          <w:lang w:eastAsia="zh-CN"/>
        </w:rPr>
        <w:t xml:space="preserve"> 0800 22 78 33 86.</w:t>
      </w:r>
    </w:p>
    <w:p w:rsidR="00E76074" w:rsidRPr="00E76074" w:rsidRDefault="00E76074" w:rsidP="00E76074">
      <w:pPr>
        <w:pStyle w:val="PM-Vorlage"/>
        <w:rPr>
          <w:rFonts w:eastAsia="NSimSun" w:cs="Arial"/>
          <w:kern w:val="2"/>
          <w:sz w:val="24"/>
          <w:lang w:eastAsia="zh-CN"/>
        </w:rPr>
      </w:pPr>
    </w:p>
    <w:p w:rsidR="00BE37B1" w:rsidRDefault="00BE37B1" w:rsidP="00BE37B1">
      <w:pPr>
        <w:spacing w:line="276" w:lineRule="auto"/>
        <w:ind w:right="3400"/>
      </w:pPr>
      <w:r w:rsidRPr="0026049D">
        <w:rPr>
          <w:rFonts w:ascii="Arial" w:eastAsia="SimSun" w:hAnsi="Arial" w:cs="Arial"/>
          <w:bCs/>
          <w:i/>
          <w:color w:val="548DD4"/>
          <w:sz w:val="24"/>
          <w:lang w:eastAsia="zh-CN"/>
        </w:rPr>
        <w:t>Bildunterschrift:</w:t>
      </w:r>
    </w:p>
    <w:p w:rsidR="00E76074" w:rsidRPr="00E76074" w:rsidRDefault="00E76074" w:rsidP="00E76074">
      <w:pPr>
        <w:pStyle w:val="PM-Vorlage"/>
        <w:rPr>
          <w:rFonts w:eastAsia="NSimSun" w:cs="Arial"/>
          <w:kern w:val="2"/>
          <w:sz w:val="24"/>
          <w:lang w:eastAsia="zh-CN"/>
        </w:rPr>
      </w:pPr>
    </w:p>
    <w:p w:rsidR="00E76074" w:rsidRPr="00E76074" w:rsidRDefault="00E76074" w:rsidP="00E76074">
      <w:pPr>
        <w:pStyle w:val="PM-Vorlage"/>
        <w:rPr>
          <w:rFonts w:eastAsia="NSimSun" w:cs="Arial"/>
          <w:kern w:val="2"/>
          <w:sz w:val="24"/>
          <w:lang w:eastAsia="zh-CN"/>
        </w:rPr>
      </w:pPr>
      <w:r w:rsidRPr="00E76074">
        <w:rPr>
          <w:rFonts w:eastAsia="NSimSun" w:cs="Arial"/>
          <w:b/>
          <w:bCs/>
          <w:kern w:val="2"/>
          <w:sz w:val="24"/>
          <w:lang w:eastAsia="zh-CN"/>
        </w:rPr>
        <w:t>Bildtext 1:</w:t>
      </w:r>
      <w:r w:rsidRPr="00E76074">
        <w:rPr>
          <w:rFonts w:eastAsia="NSimSun" w:cs="Arial"/>
          <w:kern w:val="2"/>
          <w:sz w:val="24"/>
          <w:lang w:eastAsia="zh-CN"/>
        </w:rPr>
        <w:t xml:space="preserve"> Nur </w:t>
      </w:r>
      <w:r w:rsidR="004E687F">
        <w:rPr>
          <w:rFonts w:eastAsia="NSimSun" w:cs="Arial"/>
          <w:kern w:val="2"/>
          <w:sz w:val="24"/>
          <w:lang w:eastAsia="zh-CN"/>
        </w:rPr>
        <w:t xml:space="preserve">Flaschen und </w:t>
      </w:r>
      <w:r w:rsidR="008F4F88">
        <w:rPr>
          <w:rFonts w:eastAsia="NSimSun" w:cs="Arial"/>
          <w:kern w:val="2"/>
          <w:sz w:val="24"/>
          <w:lang w:eastAsia="zh-CN"/>
        </w:rPr>
        <w:t>Verpackungs</w:t>
      </w:r>
      <w:r w:rsidR="004E687F">
        <w:rPr>
          <w:rFonts w:eastAsia="NSimSun" w:cs="Arial"/>
          <w:kern w:val="2"/>
          <w:sz w:val="24"/>
          <w:lang w:eastAsia="zh-CN"/>
        </w:rPr>
        <w:t>gl</w:t>
      </w:r>
      <w:r w:rsidR="008F4F88">
        <w:rPr>
          <w:rFonts w:eastAsia="NSimSun" w:cs="Arial"/>
          <w:kern w:val="2"/>
          <w:sz w:val="24"/>
          <w:lang w:eastAsia="zh-CN"/>
        </w:rPr>
        <w:t>äser</w:t>
      </w:r>
      <w:r w:rsidRPr="00E76074">
        <w:rPr>
          <w:rFonts w:eastAsia="NSimSun" w:cs="Arial"/>
          <w:kern w:val="2"/>
          <w:sz w:val="24"/>
          <w:lang w:eastAsia="zh-CN"/>
        </w:rPr>
        <w:t xml:space="preserve"> d</w:t>
      </w:r>
      <w:r w:rsidR="008F4F88">
        <w:rPr>
          <w:rFonts w:eastAsia="NSimSun" w:cs="Arial"/>
          <w:kern w:val="2"/>
          <w:sz w:val="24"/>
          <w:lang w:eastAsia="zh-CN"/>
        </w:rPr>
        <w:t>ürfen</w:t>
      </w:r>
      <w:r w:rsidRPr="00E76074">
        <w:rPr>
          <w:rFonts w:eastAsia="NSimSun" w:cs="Arial"/>
          <w:kern w:val="2"/>
          <w:sz w:val="24"/>
          <w:lang w:eastAsia="zh-CN"/>
        </w:rPr>
        <w:t xml:space="preserve"> in die Altglascontainer geworfen werden  und es muss nach Farben sortiert werden.</w:t>
      </w:r>
    </w:p>
    <w:p w:rsidR="00E76074" w:rsidRPr="00E76074" w:rsidRDefault="00E76074" w:rsidP="00E76074">
      <w:pPr>
        <w:pStyle w:val="PM-Vorlage"/>
        <w:rPr>
          <w:rFonts w:eastAsia="NSimSun" w:cs="Arial"/>
          <w:kern w:val="2"/>
          <w:sz w:val="24"/>
          <w:lang w:eastAsia="zh-CN"/>
        </w:rPr>
      </w:pPr>
    </w:p>
    <w:p w:rsidR="00E76074" w:rsidRPr="00E76074" w:rsidRDefault="00E76074" w:rsidP="00E76074">
      <w:pPr>
        <w:pStyle w:val="PM-Vorlage"/>
        <w:rPr>
          <w:rFonts w:eastAsia="NSimSun" w:cs="Arial"/>
          <w:kern w:val="2"/>
          <w:sz w:val="24"/>
          <w:lang w:eastAsia="zh-CN"/>
        </w:rPr>
      </w:pPr>
      <w:r w:rsidRPr="00E76074">
        <w:rPr>
          <w:rFonts w:eastAsia="NSimSun" w:cs="Arial"/>
          <w:b/>
          <w:bCs/>
          <w:kern w:val="2"/>
          <w:sz w:val="24"/>
          <w:lang w:eastAsia="zh-CN"/>
        </w:rPr>
        <w:lastRenderedPageBreak/>
        <w:t>Bildtext 2:</w:t>
      </w:r>
      <w:r w:rsidRPr="00E76074">
        <w:rPr>
          <w:rFonts w:eastAsia="NSimSun" w:cs="Arial"/>
          <w:kern w:val="2"/>
          <w:sz w:val="24"/>
          <w:lang w:eastAsia="zh-CN"/>
        </w:rPr>
        <w:t xml:space="preserve"> Flaschen neben oder auf den Altglascontainern sind nicht nur unschön, sondern auch gefährlich. </w:t>
      </w:r>
    </w:p>
    <w:p w:rsidR="00E76074" w:rsidRPr="00E76074" w:rsidRDefault="00E76074" w:rsidP="00E76074">
      <w:pPr>
        <w:suppressAutoHyphens/>
        <w:ind w:right="4819"/>
        <w:jc w:val="left"/>
        <w:rPr>
          <w:rFonts w:ascii="Liberation Serif" w:eastAsia="NSimSun" w:hAnsi="Liberation Serif" w:cs="Lucida Sans" w:hint="eastAsia"/>
          <w:kern w:val="2"/>
          <w:sz w:val="24"/>
          <w:lang w:eastAsia="zh-CN" w:bidi="hi-IN"/>
        </w:rPr>
      </w:pPr>
    </w:p>
    <w:p w:rsidR="008F3288" w:rsidRPr="008F3288" w:rsidRDefault="008F3288" w:rsidP="00B2427A">
      <w:pPr>
        <w:pStyle w:val="PM-Vorlage"/>
      </w:pPr>
    </w:p>
    <w:p w:rsidR="0045728D" w:rsidRPr="00FD6506" w:rsidRDefault="0045728D" w:rsidP="009D061B"/>
    <w:p w:rsidR="00863EEB" w:rsidRDefault="00863EEB" w:rsidP="00863EEB">
      <w:pPr>
        <w:pStyle w:val="berschrift2"/>
        <w:numPr>
          <w:ilvl w:val="0"/>
          <w:numId w:val="0"/>
        </w:numPr>
        <w:tabs>
          <w:tab w:val="left" w:pos="708"/>
        </w:tabs>
      </w:pPr>
      <w:r>
        <w:t>Ansprechpartnerin Presse</w:t>
      </w:r>
    </w:p>
    <w:p w:rsidR="00863EEB" w:rsidRPr="00E41183" w:rsidRDefault="00863EEB" w:rsidP="002B008E">
      <w:r w:rsidRPr="00E41183">
        <w:t>Birgit Simon</w:t>
      </w:r>
    </w:p>
    <w:p w:rsidR="00863EEB" w:rsidRPr="00E41183" w:rsidRDefault="00863EEB" w:rsidP="002B008E">
      <w:r w:rsidRPr="00E41183">
        <w:t xml:space="preserve">Telefon: </w:t>
      </w:r>
      <w:r w:rsidR="00B71A7F" w:rsidRPr="00E41183">
        <w:tab/>
      </w:r>
      <w:r w:rsidRPr="00E41183">
        <w:t>0 60 31</w:t>
      </w:r>
      <w:r w:rsidR="00B71A7F" w:rsidRPr="00E41183">
        <w:t xml:space="preserve"> </w:t>
      </w:r>
      <w:r w:rsidRPr="00E41183">
        <w:t>/</w:t>
      </w:r>
      <w:r w:rsidR="00B71A7F" w:rsidRPr="00E41183">
        <w:t xml:space="preserve"> </w:t>
      </w:r>
      <w:r w:rsidRPr="00E41183">
        <w:t>90 66 - 38</w:t>
      </w:r>
    </w:p>
    <w:p w:rsidR="00863EEB" w:rsidRPr="00E41183" w:rsidRDefault="00863EEB" w:rsidP="002B008E">
      <w:r w:rsidRPr="00E41183">
        <w:t xml:space="preserve">Fax: </w:t>
      </w:r>
      <w:r w:rsidR="00B71A7F" w:rsidRPr="00E41183">
        <w:tab/>
      </w:r>
      <w:r w:rsidR="00B71A7F" w:rsidRPr="00E41183">
        <w:tab/>
      </w:r>
      <w:r w:rsidRPr="00E41183">
        <w:t>0 60 31</w:t>
      </w:r>
      <w:r w:rsidR="00B71A7F" w:rsidRPr="00E41183">
        <w:t xml:space="preserve"> </w:t>
      </w:r>
      <w:r w:rsidRPr="00E41183">
        <w:t>/</w:t>
      </w:r>
      <w:r w:rsidR="00B71A7F" w:rsidRPr="00E41183">
        <w:t xml:space="preserve"> </w:t>
      </w:r>
      <w:r w:rsidRPr="00E41183">
        <w:t>90 66- 51</w:t>
      </w:r>
    </w:p>
    <w:p w:rsidR="000F7E75" w:rsidRPr="00E41183" w:rsidRDefault="00863EEB" w:rsidP="002B008E">
      <w:r w:rsidRPr="00E41183">
        <w:t>E-Mail: b.simon@awb-wetterau.de</w:t>
      </w:r>
    </w:p>
    <w:sectPr w:rsidR="000F7E75" w:rsidRPr="00E41183">
      <w:headerReference w:type="default" r:id="rId9"/>
      <w:footerReference w:type="even"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4CC" w:rsidRDefault="001374CC">
      <w:r>
        <w:separator/>
      </w:r>
    </w:p>
  </w:endnote>
  <w:endnote w:type="continuationSeparator" w:id="0">
    <w:p w:rsidR="001374CC" w:rsidRDefault="0013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Lucida Sans">
    <w:altName w:val="Times New Roman"/>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06" w:rsidRDefault="0084340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43406" w:rsidRDefault="00843406">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06" w:rsidRDefault="0084340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9063F">
      <w:rPr>
        <w:rStyle w:val="Seitenzahl"/>
        <w:noProof/>
      </w:rPr>
      <w:t>1</w:t>
    </w:r>
    <w:r>
      <w:rPr>
        <w:rStyle w:val="Seitenzahl"/>
      </w:rPr>
      <w:fldChar w:fldCharType="end"/>
    </w:r>
  </w:p>
  <w:p w:rsidR="00843406" w:rsidRDefault="00843406">
    <w:pPr>
      <w:pStyle w:val="Fuzeile"/>
      <w:ind w:right="360"/>
    </w:pPr>
    <w:r>
      <w:t>AWB Abfallwirtschaftsbetrieb des Wetteraukreises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4CC" w:rsidRDefault="001374CC">
      <w:r>
        <w:separator/>
      </w:r>
    </w:p>
  </w:footnote>
  <w:footnote w:type="continuationSeparator" w:id="0">
    <w:p w:rsidR="001374CC" w:rsidRDefault="00137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06" w:rsidRDefault="003721F1">
    <w:pPr>
      <w:pStyle w:val="Kopfzeile"/>
      <w:tabs>
        <w:tab w:val="clear" w:pos="9356"/>
        <w:tab w:val="right" w:pos="6946"/>
      </w:tabs>
      <w:rPr>
        <w:color w:val="auto"/>
      </w:rPr>
    </w:pPr>
    <w:r>
      <w:rPr>
        <w:noProof/>
        <w:lang w:eastAsia="de-DE"/>
      </w:rPr>
      <w:drawing>
        <wp:anchor distT="0" distB="0" distL="114300" distR="114300" simplePos="0" relativeHeight="251659264" behindDoc="1" locked="0" layoutInCell="1" allowOverlap="1" wp14:anchorId="60FD9753" wp14:editId="7BA325F6">
          <wp:simplePos x="0" y="0"/>
          <wp:positionH relativeFrom="column">
            <wp:posOffset>4070985</wp:posOffset>
          </wp:positionH>
          <wp:positionV relativeFrom="paragraph">
            <wp:posOffset>-257810</wp:posOffset>
          </wp:positionV>
          <wp:extent cx="693420" cy="586105"/>
          <wp:effectExtent l="0" t="0" r="0" b="4445"/>
          <wp:wrapTight wrapText="bothSides">
            <wp:wrapPolygon edited="0">
              <wp:start x="0" y="0"/>
              <wp:lineTo x="0" y="21062"/>
              <wp:lineTo x="20769" y="21062"/>
              <wp:lineTo x="20769" y="0"/>
              <wp:lineTo x="0" y="0"/>
            </wp:wrapPolygon>
          </wp:wrapTight>
          <wp:docPr id="7" name="Bild 7" descr="G:\2Datenbank Öffentlichkeitsarbeit\Grafiken-Logos\Logo\$ AWB\Logo -Abfallwirtschaft\JPG\Wetterau AWB Logo 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2Datenbank Öffentlichkeitsarbeit\Grafiken-Logos\Logo\$ AWB\Logo -Abfallwirtschaft\JPG\Wetterau AWB Logo 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5861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406">
      <w:rPr>
        <w:color w:val="auto"/>
      </w:rPr>
      <w:t xml:space="preserve">Abfallwirtschaftsbetrieb des Wetteraukreises </w:t>
    </w:r>
  </w:p>
  <w:p w:rsidR="00843406" w:rsidRDefault="00843406">
    <w:pPr>
      <w:pStyle w:val="Kopfzeile"/>
      <w:tabs>
        <w:tab w:val="clear" w:pos="9356"/>
        <w:tab w:val="right" w:pos="6946"/>
      </w:tabs>
      <w:rPr>
        <w:color w:val="auto"/>
      </w:rPr>
    </w:pPr>
    <w:r>
      <w:rPr>
        <w:color w:val="auto"/>
      </w:rPr>
      <w:t>Bismarckstraße 13</w:t>
    </w:r>
  </w:p>
  <w:p w:rsidR="00843406" w:rsidRDefault="00843406">
    <w:pPr>
      <w:pStyle w:val="Kopfzeile"/>
      <w:tabs>
        <w:tab w:val="clear" w:pos="9356"/>
        <w:tab w:val="right" w:pos="6946"/>
      </w:tabs>
    </w:pPr>
    <w:r>
      <w:rPr>
        <w:color w:val="auto"/>
      </w:rPr>
      <w:t>61169 Friedberg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6A721C"/>
    <w:lvl w:ilvl="0">
      <w:start w:val="1"/>
      <w:numFmt w:val="bullet"/>
      <w:pStyle w:val="Aufzhlungszeichen"/>
      <w:lvlText w:val=""/>
      <w:lvlJc w:val="left"/>
      <w:pPr>
        <w:tabs>
          <w:tab w:val="num" w:pos="934"/>
        </w:tabs>
        <w:ind w:left="934" w:hanging="360"/>
      </w:pPr>
      <w:rPr>
        <w:rFonts w:ascii="Symbol" w:hAnsi="Symbol" w:hint="default"/>
        <w:color w:val="808080"/>
      </w:rPr>
    </w:lvl>
  </w:abstractNum>
  <w:abstractNum w:abstractNumId="1">
    <w:nsid w:val="2BB17341"/>
    <w:multiLevelType w:val="multilevel"/>
    <w:tmpl w:val="33E8A8B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
    <w:nsid w:val="542607F7"/>
    <w:multiLevelType w:val="hybridMultilevel"/>
    <w:tmpl w:val="7D58352E"/>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728698D"/>
    <w:multiLevelType w:val="hybridMultilevel"/>
    <w:tmpl w:val="0A5226E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8B1"/>
    <w:rsid w:val="000038E8"/>
    <w:rsid w:val="000830F2"/>
    <w:rsid w:val="000C26E5"/>
    <w:rsid w:val="000F7E75"/>
    <w:rsid w:val="00111E25"/>
    <w:rsid w:val="001123A5"/>
    <w:rsid w:val="001374CC"/>
    <w:rsid w:val="00244B11"/>
    <w:rsid w:val="00253F0A"/>
    <w:rsid w:val="00291559"/>
    <w:rsid w:val="002A6217"/>
    <w:rsid w:val="002B008E"/>
    <w:rsid w:val="002E2017"/>
    <w:rsid w:val="00324905"/>
    <w:rsid w:val="003721F1"/>
    <w:rsid w:val="00373B3B"/>
    <w:rsid w:val="003C2EC8"/>
    <w:rsid w:val="0040656F"/>
    <w:rsid w:val="00420BA7"/>
    <w:rsid w:val="00447316"/>
    <w:rsid w:val="0045728D"/>
    <w:rsid w:val="0047269F"/>
    <w:rsid w:val="00482788"/>
    <w:rsid w:val="00496F06"/>
    <w:rsid w:val="004D2C84"/>
    <w:rsid w:val="004E687F"/>
    <w:rsid w:val="004F35B9"/>
    <w:rsid w:val="00511389"/>
    <w:rsid w:val="00535780"/>
    <w:rsid w:val="0056297D"/>
    <w:rsid w:val="00586B5E"/>
    <w:rsid w:val="0059063F"/>
    <w:rsid w:val="005C106A"/>
    <w:rsid w:val="00636D1C"/>
    <w:rsid w:val="006506FC"/>
    <w:rsid w:val="0075770A"/>
    <w:rsid w:val="00770EAF"/>
    <w:rsid w:val="007A57E9"/>
    <w:rsid w:val="007B1043"/>
    <w:rsid w:val="007B5111"/>
    <w:rsid w:val="00841AA2"/>
    <w:rsid w:val="00841F50"/>
    <w:rsid w:val="00843406"/>
    <w:rsid w:val="00863EEB"/>
    <w:rsid w:val="0089242C"/>
    <w:rsid w:val="00893A4D"/>
    <w:rsid w:val="008B38E6"/>
    <w:rsid w:val="008E3074"/>
    <w:rsid w:val="008E73B1"/>
    <w:rsid w:val="008F3288"/>
    <w:rsid w:val="008F4F88"/>
    <w:rsid w:val="009044B5"/>
    <w:rsid w:val="00954006"/>
    <w:rsid w:val="00964380"/>
    <w:rsid w:val="00996803"/>
    <w:rsid w:val="009D061B"/>
    <w:rsid w:val="009E72E7"/>
    <w:rsid w:val="009F4B27"/>
    <w:rsid w:val="00A008B1"/>
    <w:rsid w:val="00A42976"/>
    <w:rsid w:val="00A94985"/>
    <w:rsid w:val="00B2427A"/>
    <w:rsid w:val="00B31F43"/>
    <w:rsid w:val="00B33367"/>
    <w:rsid w:val="00B5053D"/>
    <w:rsid w:val="00B710E3"/>
    <w:rsid w:val="00B71A7F"/>
    <w:rsid w:val="00B80ED1"/>
    <w:rsid w:val="00B91DC7"/>
    <w:rsid w:val="00BE37B1"/>
    <w:rsid w:val="00C21E21"/>
    <w:rsid w:val="00C50DA5"/>
    <w:rsid w:val="00C705BA"/>
    <w:rsid w:val="00C7066D"/>
    <w:rsid w:val="00CC63E1"/>
    <w:rsid w:val="00CD59AC"/>
    <w:rsid w:val="00CF7CF0"/>
    <w:rsid w:val="00D137BD"/>
    <w:rsid w:val="00D24A42"/>
    <w:rsid w:val="00E16B39"/>
    <w:rsid w:val="00E360E0"/>
    <w:rsid w:val="00E41183"/>
    <w:rsid w:val="00E76074"/>
    <w:rsid w:val="00E90C4F"/>
    <w:rsid w:val="00EA0A87"/>
    <w:rsid w:val="00F01AE1"/>
    <w:rsid w:val="00F06FB6"/>
    <w:rsid w:val="00F15C65"/>
    <w:rsid w:val="00F7035D"/>
    <w:rsid w:val="00FB3C4F"/>
    <w:rsid w:val="00FD65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427A"/>
    <w:pPr>
      <w:jc w:val="both"/>
    </w:pPr>
    <w:rPr>
      <w:rFonts w:ascii="Myriad Pro" w:hAnsi="Myriad Pro"/>
      <w:sz w:val="22"/>
      <w:szCs w:val="24"/>
    </w:rPr>
  </w:style>
  <w:style w:type="paragraph" w:styleId="berschrift1">
    <w:name w:val="heading 1"/>
    <w:basedOn w:val="Standard"/>
    <w:next w:val="Standard"/>
    <w:qFormat/>
    <w:pPr>
      <w:keepNext/>
      <w:numPr>
        <w:numId w:val="2"/>
      </w:numPr>
      <w:spacing w:before="240" w:after="120"/>
      <w:ind w:left="431" w:hanging="431"/>
      <w:jc w:val="left"/>
      <w:outlineLvl w:val="0"/>
    </w:pPr>
    <w:rPr>
      <w:rFonts w:cs="Arial"/>
      <w:b/>
      <w:bCs/>
      <w:color w:val="00458E"/>
      <w:kern w:val="32"/>
      <w:sz w:val="24"/>
      <w:szCs w:val="32"/>
    </w:rPr>
  </w:style>
  <w:style w:type="paragraph" w:styleId="berschrift2">
    <w:name w:val="heading 2"/>
    <w:basedOn w:val="Standard"/>
    <w:next w:val="Standard"/>
    <w:link w:val="berschrift2Zchn"/>
    <w:qFormat/>
    <w:pPr>
      <w:keepNext/>
      <w:numPr>
        <w:ilvl w:val="1"/>
        <w:numId w:val="2"/>
      </w:numPr>
      <w:spacing w:before="240" w:after="120"/>
      <w:ind w:left="578" w:hanging="578"/>
      <w:jc w:val="left"/>
      <w:outlineLvl w:val="1"/>
    </w:pPr>
    <w:rPr>
      <w:rFonts w:cs="Arial"/>
      <w:b/>
      <w:bCs/>
      <w:i/>
      <w:iCs/>
      <w:color w:val="00458E"/>
      <w:sz w:val="24"/>
      <w:szCs w:val="28"/>
    </w:rPr>
  </w:style>
  <w:style w:type="paragraph" w:styleId="berschrift3">
    <w:name w:val="heading 3"/>
    <w:basedOn w:val="Standard"/>
    <w:next w:val="Standard"/>
    <w:qFormat/>
    <w:pPr>
      <w:keepNext/>
      <w:numPr>
        <w:ilvl w:val="2"/>
        <w:numId w:val="2"/>
      </w:numPr>
      <w:spacing w:before="240" w:after="120"/>
      <w:jc w:val="left"/>
      <w:outlineLvl w:val="2"/>
    </w:pPr>
    <w:rPr>
      <w:rFonts w:cs="Arial"/>
      <w:b/>
      <w:bCs/>
      <w:color w:val="00458E"/>
      <w:szCs w:val="26"/>
    </w:rPr>
  </w:style>
  <w:style w:type="paragraph" w:styleId="berschrift4">
    <w:name w:val="heading 4"/>
    <w:basedOn w:val="Standard"/>
    <w:next w:val="Standard"/>
    <w:qFormat/>
    <w:pPr>
      <w:keepNext/>
      <w:numPr>
        <w:ilvl w:val="3"/>
        <w:numId w:val="2"/>
      </w:numPr>
      <w:spacing w:before="240" w:after="120"/>
      <w:ind w:left="862" w:hanging="862"/>
      <w:jc w:val="left"/>
      <w:outlineLvl w:val="3"/>
    </w:pPr>
    <w:rPr>
      <w:b/>
      <w:bCs/>
      <w:i/>
      <w:szCs w:val="28"/>
    </w:rPr>
  </w:style>
  <w:style w:type="paragraph" w:styleId="berschrift5">
    <w:name w:val="heading 5"/>
    <w:basedOn w:val="Standard"/>
    <w:next w:val="Standard"/>
    <w:qFormat/>
    <w:pPr>
      <w:numPr>
        <w:ilvl w:val="4"/>
        <w:numId w:val="2"/>
      </w:numPr>
      <w:spacing w:before="240" w:after="60"/>
      <w:outlineLvl w:val="4"/>
    </w:pPr>
    <w:rPr>
      <w:bCs/>
      <w:iCs/>
      <w:szCs w:val="26"/>
    </w:rPr>
  </w:style>
  <w:style w:type="paragraph" w:styleId="berschrift6">
    <w:name w:val="heading 6"/>
    <w:basedOn w:val="Standard"/>
    <w:next w:val="Standard"/>
    <w:qFormat/>
    <w:pPr>
      <w:numPr>
        <w:ilvl w:val="5"/>
        <w:numId w:val="2"/>
      </w:numPr>
      <w:spacing w:before="240" w:after="60"/>
      <w:outlineLvl w:val="5"/>
    </w:pPr>
    <w:rPr>
      <w:bCs/>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Cs/>
    </w:rPr>
  </w:style>
  <w:style w:type="paragraph" w:styleId="berschrift9">
    <w:name w:val="heading 9"/>
    <w:basedOn w:val="Standard"/>
    <w:next w:val="Standard"/>
    <w:qFormat/>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Myriad Pro" w:hAnsi="Myriad Pro"/>
    </w:rPr>
  </w:style>
  <w:style w:type="paragraph" w:styleId="Aufzhlungszeichen">
    <w:name w:val="List Bullet"/>
    <w:basedOn w:val="Standard"/>
    <w:autoRedefine/>
    <w:pPr>
      <w:numPr>
        <w:numId w:val="1"/>
      </w:numPr>
      <w:jc w:val="left"/>
    </w:pPr>
  </w:style>
  <w:style w:type="paragraph" w:styleId="Titel">
    <w:name w:val="Title"/>
    <w:basedOn w:val="Standard"/>
    <w:qFormat/>
    <w:pPr>
      <w:spacing w:before="240" w:after="240"/>
      <w:jc w:val="center"/>
      <w:outlineLvl w:val="0"/>
    </w:pPr>
    <w:rPr>
      <w:rFonts w:cs="Arial"/>
      <w:b/>
      <w:bCs/>
      <w:caps/>
      <w:color w:val="00458E"/>
      <w:kern w:val="28"/>
      <w:sz w:val="32"/>
      <w:szCs w:val="32"/>
    </w:rPr>
  </w:style>
  <w:style w:type="paragraph" w:styleId="Fuzeile">
    <w:name w:val="footer"/>
    <w:basedOn w:val="Standard"/>
    <w:pPr>
      <w:pBdr>
        <w:top w:val="single" w:sz="4" w:space="1" w:color="00458E"/>
      </w:pBdr>
      <w:tabs>
        <w:tab w:val="center" w:pos="4536"/>
        <w:tab w:val="right" w:pos="9356"/>
      </w:tabs>
      <w:jc w:val="left"/>
    </w:pPr>
    <w:rPr>
      <w:color w:val="00458E"/>
      <w:sz w:val="16"/>
    </w:rPr>
  </w:style>
  <w:style w:type="paragraph" w:styleId="Kopfzeile">
    <w:name w:val="header"/>
    <w:basedOn w:val="Standard"/>
    <w:pPr>
      <w:pBdr>
        <w:bottom w:val="single" w:sz="4" w:space="1" w:color="00458E"/>
      </w:pBdr>
      <w:tabs>
        <w:tab w:val="center" w:pos="4536"/>
        <w:tab w:val="right" w:pos="9356"/>
      </w:tabs>
      <w:jc w:val="left"/>
    </w:pPr>
    <w:rPr>
      <w:color w:val="00458E"/>
      <w:sz w:val="16"/>
    </w:rPr>
  </w:style>
  <w:style w:type="paragraph" w:styleId="Textkrper">
    <w:name w:val="Body Text"/>
    <w:basedOn w:val="Standard"/>
    <w:rPr>
      <w:rFonts w:ascii="Arial" w:hAnsi="Arial" w:cs="Arial"/>
      <w:sz w:val="24"/>
    </w:rPr>
  </w:style>
  <w:style w:type="paragraph" w:styleId="Textkrper2">
    <w:name w:val="Body Text 2"/>
    <w:basedOn w:val="Standard"/>
    <w:rPr>
      <w:rFonts w:ascii="Arial" w:hAnsi="Arial" w:cs="Arial"/>
    </w:rPr>
  </w:style>
  <w:style w:type="paragraph" w:styleId="Textkrper3">
    <w:name w:val="Body Text 3"/>
    <w:basedOn w:val="Standard"/>
    <w:pPr>
      <w:jc w:val="left"/>
    </w:pPr>
    <w:rPr>
      <w:rFonts w:ascii="Arial" w:hAnsi="Arial" w:cs="Arial"/>
    </w:rPr>
  </w:style>
  <w:style w:type="character" w:customStyle="1" w:styleId="berschrift2Zchn">
    <w:name w:val="Überschrift 2 Zchn"/>
    <w:link w:val="berschrift2"/>
    <w:rsid w:val="00863EEB"/>
    <w:rPr>
      <w:rFonts w:ascii="Myriad Pro" w:hAnsi="Myriad Pro" w:cs="Arial"/>
      <w:b/>
      <w:bCs/>
      <w:i/>
      <w:iCs/>
      <w:color w:val="00458E"/>
      <w:sz w:val="24"/>
      <w:szCs w:val="28"/>
    </w:rPr>
  </w:style>
  <w:style w:type="character" w:styleId="Hyperlink">
    <w:name w:val="Hyperlink"/>
    <w:semiHidden/>
    <w:unhideWhenUsed/>
    <w:rsid w:val="00586B5E"/>
    <w:rPr>
      <w:color w:val="0000FF"/>
      <w:u w:val="single"/>
    </w:rPr>
  </w:style>
  <w:style w:type="paragraph" w:customStyle="1" w:styleId="PM-Vorlage">
    <w:name w:val="PM-Vorlage"/>
    <w:basedOn w:val="Standard"/>
    <w:qFormat/>
    <w:rsid w:val="008E3074"/>
    <w:pPr>
      <w:ind w:right="5101"/>
    </w:pPr>
    <w:rPr>
      <w:rFonts w:ascii="Arial" w:eastAsia="SimSun" w:hAnsi="Arial"/>
      <w:lang w:eastAsia="hi-IN" w:bidi="hi-IN"/>
    </w:rPr>
  </w:style>
  <w:style w:type="paragraph" w:styleId="Sprechblasentext">
    <w:name w:val="Balloon Text"/>
    <w:basedOn w:val="Standard"/>
    <w:link w:val="SprechblasentextZchn"/>
    <w:uiPriority w:val="99"/>
    <w:semiHidden/>
    <w:unhideWhenUsed/>
    <w:rsid w:val="005906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06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427A"/>
    <w:pPr>
      <w:jc w:val="both"/>
    </w:pPr>
    <w:rPr>
      <w:rFonts w:ascii="Myriad Pro" w:hAnsi="Myriad Pro"/>
      <w:sz w:val="22"/>
      <w:szCs w:val="24"/>
    </w:rPr>
  </w:style>
  <w:style w:type="paragraph" w:styleId="berschrift1">
    <w:name w:val="heading 1"/>
    <w:basedOn w:val="Standard"/>
    <w:next w:val="Standard"/>
    <w:qFormat/>
    <w:pPr>
      <w:keepNext/>
      <w:numPr>
        <w:numId w:val="2"/>
      </w:numPr>
      <w:spacing w:before="240" w:after="120"/>
      <w:ind w:left="431" w:hanging="431"/>
      <w:jc w:val="left"/>
      <w:outlineLvl w:val="0"/>
    </w:pPr>
    <w:rPr>
      <w:rFonts w:cs="Arial"/>
      <w:b/>
      <w:bCs/>
      <w:color w:val="00458E"/>
      <w:kern w:val="32"/>
      <w:sz w:val="24"/>
      <w:szCs w:val="32"/>
    </w:rPr>
  </w:style>
  <w:style w:type="paragraph" w:styleId="berschrift2">
    <w:name w:val="heading 2"/>
    <w:basedOn w:val="Standard"/>
    <w:next w:val="Standard"/>
    <w:link w:val="berschrift2Zchn"/>
    <w:qFormat/>
    <w:pPr>
      <w:keepNext/>
      <w:numPr>
        <w:ilvl w:val="1"/>
        <w:numId w:val="2"/>
      </w:numPr>
      <w:spacing w:before="240" w:after="120"/>
      <w:ind w:left="578" w:hanging="578"/>
      <w:jc w:val="left"/>
      <w:outlineLvl w:val="1"/>
    </w:pPr>
    <w:rPr>
      <w:rFonts w:cs="Arial"/>
      <w:b/>
      <w:bCs/>
      <w:i/>
      <w:iCs/>
      <w:color w:val="00458E"/>
      <w:sz w:val="24"/>
      <w:szCs w:val="28"/>
    </w:rPr>
  </w:style>
  <w:style w:type="paragraph" w:styleId="berschrift3">
    <w:name w:val="heading 3"/>
    <w:basedOn w:val="Standard"/>
    <w:next w:val="Standard"/>
    <w:qFormat/>
    <w:pPr>
      <w:keepNext/>
      <w:numPr>
        <w:ilvl w:val="2"/>
        <w:numId w:val="2"/>
      </w:numPr>
      <w:spacing w:before="240" w:after="120"/>
      <w:jc w:val="left"/>
      <w:outlineLvl w:val="2"/>
    </w:pPr>
    <w:rPr>
      <w:rFonts w:cs="Arial"/>
      <w:b/>
      <w:bCs/>
      <w:color w:val="00458E"/>
      <w:szCs w:val="26"/>
    </w:rPr>
  </w:style>
  <w:style w:type="paragraph" w:styleId="berschrift4">
    <w:name w:val="heading 4"/>
    <w:basedOn w:val="Standard"/>
    <w:next w:val="Standard"/>
    <w:qFormat/>
    <w:pPr>
      <w:keepNext/>
      <w:numPr>
        <w:ilvl w:val="3"/>
        <w:numId w:val="2"/>
      </w:numPr>
      <w:spacing w:before="240" w:after="120"/>
      <w:ind w:left="862" w:hanging="862"/>
      <w:jc w:val="left"/>
      <w:outlineLvl w:val="3"/>
    </w:pPr>
    <w:rPr>
      <w:b/>
      <w:bCs/>
      <w:i/>
      <w:szCs w:val="28"/>
    </w:rPr>
  </w:style>
  <w:style w:type="paragraph" w:styleId="berschrift5">
    <w:name w:val="heading 5"/>
    <w:basedOn w:val="Standard"/>
    <w:next w:val="Standard"/>
    <w:qFormat/>
    <w:pPr>
      <w:numPr>
        <w:ilvl w:val="4"/>
        <w:numId w:val="2"/>
      </w:numPr>
      <w:spacing w:before="240" w:after="60"/>
      <w:outlineLvl w:val="4"/>
    </w:pPr>
    <w:rPr>
      <w:bCs/>
      <w:iCs/>
      <w:szCs w:val="26"/>
    </w:rPr>
  </w:style>
  <w:style w:type="paragraph" w:styleId="berschrift6">
    <w:name w:val="heading 6"/>
    <w:basedOn w:val="Standard"/>
    <w:next w:val="Standard"/>
    <w:qFormat/>
    <w:pPr>
      <w:numPr>
        <w:ilvl w:val="5"/>
        <w:numId w:val="2"/>
      </w:numPr>
      <w:spacing w:before="240" w:after="60"/>
      <w:outlineLvl w:val="5"/>
    </w:pPr>
    <w:rPr>
      <w:bCs/>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Cs/>
    </w:rPr>
  </w:style>
  <w:style w:type="paragraph" w:styleId="berschrift9">
    <w:name w:val="heading 9"/>
    <w:basedOn w:val="Standard"/>
    <w:next w:val="Standard"/>
    <w:qFormat/>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Myriad Pro" w:hAnsi="Myriad Pro"/>
    </w:rPr>
  </w:style>
  <w:style w:type="paragraph" w:styleId="Aufzhlungszeichen">
    <w:name w:val="List Bullet"/>
    <w:basedOn w:val="Standard"/>
    <w:autoRedefine/>
    <w:pPr>
      <w:numPr>
        <w:numId w:val="1"/>
      </w:numPr>
      <w:jc w:val="left"/>
    </w:pPr>
  </w:style>
  <w:style w:type="paragraph" w:styleId="Titel">
    <w:name w:val="Title"/>
    <w:basedOn w:val="Standard"/>
    <w:qFormat/>
    <w:pPr>
      <w:spacing w:before="240" w:after="240"/>
      <w:jc w:val="center"/>
      <w:outlineLvl w:val="0"/>
    </w:pPr>
    <w:rPr>
      <w:rFonts w:cs="Arial"/>
      <w:b/>
      <w:bCs/>
      <w:caps/>
      <w:color w:val="00458E"/>
      <w:kern w:val="28"/>
      <w:sz w:val="32"/>
      <w:szCs w:val="32"/>
    </w:rPr>
  </w:style>
  <w:style w:type="paragraph" w:styleId="Fuzeile">
    <w:name w:val="footer"/>
    <w:basedOn w:val="Standard"/>
    <w:pPr>
      <w:pBdr>
        <w:top w:val="single" w:sz="4" w:space="1" w:color="00458E"/>
      </w:pBdr>
      <w:tabs>
        <w:tab w:val="center" w:pos="4536"/>
        <w:tab w:val="right" w:pos="9356"/>
      </w:tabs>
      <w:jc w:val="left"/>
    </w:pPr>
    <w:rPr>
      <w:color w:val="00458E"/>
      <w:sz w:val="16"/>
    </w:rPr>
  </w:style>
  <w:style w:type="paragraph" w:styleId="Kopfzeile">
    <w:name w:val="header"/>
    <w:basedOn w:val="Standard"/>
    <w:pPr>
      <w:pBdr>
        <w:bottom w:val="single" w:sz="4" w:space="1" w:color="00458E"/>
      </w:pBdr>
      <w:tabs>
        <w:tab w:val="center" w:pos="4536"/>
        <w:tab w:val="right" w:pos="9356"/>
      </w:tabs>
      <w:jc w:val="left"/>
    </w:pPr>
    <w:rPr>
      <w:color w:val="00458E"/>
      <w:sz w:val="16"/>
    </w:rPr>
  </w:style>
  <w:style w:type="paragraph" w:styleId="Textkrper">
    <w:name w:val="Body Text"/>
    <w:basedOn w:val="Standard"/>
    <w:rPr>
      <w:rFonts w:ascii="Arial" w:hAnsi="Arial" w:cs="Arial"/>
      <w:sz w:val="24"/>
    </w:rPr>
  </w:style>
  <w:style w:type="paragraph" w:styleId="Textkrper2">
    <w:name w:val="Body Text 2"/>
    <w:basedOn w:val="Standard"/>
    <w:rPr>
      <w:rFonts w:ascii="Arial" w:hAnsi="Arial" w:cs="Arial"/>
    </w:rPr>
  </w:style>
  <w:style w:type="paragraph" w:styleId="Textkrper3">
    <w:name w:val="Body Text 3"/>
    <w:basedOn w:val="Standard"/>
    <w:pPr>
      <w:jc w:val="left"/>
    </w:pPr>
    <w:rPr>
      <w:rFonts w:ascii="Arial" w:hAnsi="Arial" w:cs="Arial"/>
    </w:rPr>
  </w:style>
  <w:style w:type="character" w:customStyle="1" w:styleId="berschrift2Zchn">
    <w:name w:val="Überschrift 2 Zchn"/>
    <w:link w:val="berschrift2"/>
    <w:rsid w:val="00863EEB"/>
    <w:rPr>
      <w:rFonts w:ascii="Myriad Pro" w:hAnsi="Myriad Pro" w:cs="Arial"/>
      <w:b/>
      <w:bCs/>
      <w:i/>
      <w:iCs/>
      <w:color w:val="00458E"/>
      <w:sz w:val="24"/>
      <w:szCs w:val="28"/>
    </w:rPr>
  </w:style>
  <w:style w:type="character" w:styleId="Hyperlink">
    <w:name w:val="Hyperlink"/>
    <w:semiHidden/>
    <w:unhideWhenUsed/>
    <w:rsid w:val="00586B5E"/>
    <w:rPr>
      <w:color w:val="0000FF"/>
      <w:u w:val="single"/>
    </w:rPr>
  </w:style>
  <w:style w:type="paragraph" w:customStyle="1" w:styleId="PM-Vorlage">
    <w:name w:val="PM-Vorlage"/>
    <w:basedOn w:val="Standard"/>
    <w:qFormat/>
    <w:rsid w:val="008E3074"/>
    <w:pPr>
      <w:ind w:right="5101"/>
    </w:pPr>
    <w:rPr>
      <w:rFonts w:ascii="Arial" w:eastAsia="SimSun" w:hAnsi="Arial"/>
      <w:lang w:eastAsia="hi-IN" w:bidi="hi-IN"/>
    </w:rPr>
  </w:style>
  <w:style w:type="paragraph" w:styleId="Sprechblasentext">
    <w:name w:val="Balloon Text"/>
    <w:basedOn w:val="Standard"/>
    <w:link w:val="SprechblasentextZchn"/>
    <w:uiPriority w:val="99"/>
    <w:semiHidden/>
    <w:unhideWhenUsed/>
    <w:rsid w:val="005906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0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57896">
      <w:bodyDiv w:val="1"/>
      <w:marLeft w:val="0"/>
      <w:marRight w:val="0"/>
      <w:marTop w:val="0"/>
      <w:marBottom w:val="0"/>
      <w:divBdr>
        <w:top w:val="none" w:sz="0" w:space="0" w:color="auto"/>
        <w:left w:val="none" w:sz="0" w:space="0" w:color="auto"/>
        <w:bottom w:val="none" w:sz="0" w:space="0" w:color="auto"/>
        <w:right w:val="none" w:sz="0" w:space="0" w:color="auto"/>
      </w:divBdr>
    </w:div>
    <w:div w:id="1194881207">
      <w:bodyDiv w:val="1"/>
      <w:marLeft w:val="0"/>
      <w:marRight w:val="0"/>
      <w:marTop w:val="0"/>
      <w:marBottom w:val="0"/>
      <w:divBdr>
        <w:top w:val="none" w:sz="0" w:space="0" w:color="auto"/>
        <w:left w:val="none" w:sz="0" w:space="0" w:color="auto"/>
        <w:bottom w:val="none" w:sz="0" w:space="0" w:color="auto"/>
        <w:right w:val="none" w:sz="0" w:space="0" w:color="auto"/>
      </w:divBdr>
    </w:div>
    <w:div w:id="1201478331">
      <w:bodyDiv w:val="1"/>
      <w:marLeft w:val="0"/>
      <w:marRight w:val="0"/>
      <w:marTop w:val="0"/>
      <w:marBottom w:val="0"/>
      <w:divBdr>
        <w:top w:val="none" w:sz="0" w:space="0" w:color="auto"/>
        <w:left w:val="none" w:sz="0" w:space="0" w:color="auto"/>
        <w:bottom w:val="none" w:sz="0" w:space="0" w:color="auto"/>
        <w:right w:val="none" w:sz="0" w:space="0" w:color="auto"/>
      </w:divBdr>
    </w:div>
    <w:div w:id="15605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rzybyl\Anwendungsdaten\Microsoft\Vorlagen\Presse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44E84-0CFF-44A7-A380-E767780D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Template>
  <TotalTime>0</TotalTime>
  <Pages>3</Pages>
  <Words>453</Words>
  <Characters>2874</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Vorbereitung zur Unterrichtsstunde „Ein Schulheft auf Reisen“ am 02</vt:lpstr>
    </vt:vector>
  </TitlesOfParts>
  <Company>AWB</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Vorbereitung zur Unterrichtsstunde „Ein Schulheft auf Reisen“ am 02</dc:title>
  <dc:creator>AWB</dc:creator>
  <cp:lastModifiedBy>Kopsch, Holger</cp:lastModifiedBy>
  <cp:revision>2</cp:revision>
  <cp:lastPrinted>2020-12-14T08:38:00Z</cp:lastPrinted>
  <dcterms:created xsi:type="dcterms:W3CDTF">2020-12-14T08:38:00Z</dcterms:created>
  <dcterms:modified xsi:type="dcterms:W3CDTF">2020-12-14T08:38:00Z</dcterms:modified>
</cp:coreProperties>
</file>